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8C832">
      <w:pPr>
        <w:pStyle w:val="5"/>
        <w:ind w:left="0" w:firstLine="0"/>
        <w:jc w:val="left"/>
        <w:rPr>
          <w:rFonts w:hint="default"/>
          <w:sz w:val="22"/>
          <w:lang w:val="ru-RU"/>
        </w:rPr>
      </w:pPr>
      <w:bookmarkStart w:id="0" w:name="_GoBack"/>
      <w:r>
        <w:rPr>
          <w:rFonts w:hint="default"/>
          <w:sz w:val="22"/>
          <w:lang w:val="ru-RU"/>
        </w:rPr>
        <w:drawing>
          <wp:inline distT="0" distB="0" distL="114300" distR="114300">
            <wp:extent cx="6806565" cy="9361170"/>
            <wp:effectExtent l="0" t="0" r="13335" b="11430"/>
            <wp:docPr id="2" name="Изображение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0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6565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5591A40">
      <w:pPr>
        <w:pStyle w:val="5"/>
        <w:ind w:left="0" w:firstLine="0"/>
        <w:jc w:val="left"/>
        <w:rPr>
          <w:sz w:val="22"/>
        </w:rPr>
      </w:pPr>
    </w:p>
    <w:p w14:paraId="30BC8B2A">
      <w:pPr>
        <w:pStyle w:val="5"/>
        <w:ind w:left="0" w:firstLine="0"/>
        <w:jc w:val="left"/>
        <w:rPr>
          <w:sz w:val="22"/>
        </w:rPr>
      </w:pPr>
    </w:p>
    <w:p w14:paraId="78CC779E">
      <w:pPr>
        <w:pStyle w:val="5"/>
        <w:ind w:left="0" w:firstLine="0"/>
        <w:jc w:val="left"/>
        <w:rPr>
          <w:sz w:val="22"/>
        </w:rPr>
      </w:pPr>
    </w:p>
    <w:p w14:paraId="1EC49E4A">
      <w:pPr>
        <w:pStyle w:val="5"/>
        <w:spacing w:before="233"/>
        <w:ind w:left="0" w:firstLine="0"/>
        <w:jc w:val="left"/>
        <w:rPr>
          <w:sz w:val="22"/>
        </w:rPr>
      </w:pPr>
    </w:p>
    <w:p w14:paraId="61CBB513">
      <w:pPr>
        <w:pStyle w:val="2"/>
        <w:numPr>
          <w:ilvl w:val="0"/>
          <w:numId w:val="1"/>
        </w:numPr>
        <w:tabs>
          <w:tab w:val="left" w:pos="3865"/>
        </w:tabs>
        <w:spacing w:before="72" w:after="0" w:line="240" w:lineRule="auto"/>
        <w:ind w:left="3865" w:right="0" w:hanging="240"/>
        <w:jc w:val="both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14:paraId="5ED1D308">
      <w:pPr>
        <w:pStyle w:val="5"/>
        <w:spacing w:before="41" w:line="276" w:lineRule="auto"/>
        <w:ind w:right="856"/>
      </w:pPr>
      <w:r>
        <w:t>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14:paraId="73D9808D">
      <w:pPr>
        <w:pStyle w:val="5"/>
        <w:spacing w:before="1" w:line="276" w:lineRule="auto"/>
        <w:ind w:right="854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14:paraId="2CBB2FB9">
      <w:pPr>
        <w:pStyle w:val="5"/>
        <w:spacing w:line="276" w:lineRule="auto"/>
        <w:ind w:right="858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14:paraId="0C8D9853">
      <w:pPr>
        <w:pStyle w:val="7"/>
        <w:numPr>
          <w:ilvl w:val="0"/>
          <w:numId w:val="2"/>
        </w:numPr>
        <w:tabs>
          <w:tab w:val="left" w:pos="1198"/>
        </w:tabs>
        <w:spacing w:before="0" w:after="0" w:line="276" w:lineRule="auto"/>
        <w:ind w:left="232" w:right="853" w:firstLine="708"/>
        <w:jc w:val="both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образовательнойпрограммы (учебные курсы, учебные модули по выбору обучающихся, родителей(законных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14:paraId="0A37DE2D">
      <w:pPr>
        <w:pStyle w:val="7"/>
        <w:numPr>
          <w:ilvl w:val="0"/>
          <w:numId w:val="2"/>
        </w:numPr>
        <w:tabs>
          <w:tab w:val="left" w:pos="1198"/>
        </w:tabs>
        <w:spacing w:before="0" w:after="0" w:line="276" w:lineRule="auto"/>
        <w:ind w:left="232" w:right="858" w:firstLine="708"/>
        <w:jc w:val="both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14:paraId="64F8CBAF">
      <w:pPr>
        <w:pStyle w:val="7"/>
        <w:numPr>
          <w:ilvl w:val="0"/>
          <w:numId w:val="2"/>
        </w:numPr>
        <w:tabs>
          <w:tab w:val="left" w:pos="1198"/>
        </w:tabs>
        <w:spacing w:before="0" w:after="0" w:line="276" w:lineRule="auto"/>
        <w:ind w:left="232" w:right="850" w:firstLine="708"/>
        <w:jc w:val="both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волонтёрство),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профессионально- производственном окружении;</w:t>
      </w:r>
    </w:p>
    <w:p w14:paraId="15E8F144">
      <w:pPr>
        <w:pStyle w:val="7"/>
        <w:numPr>
          <w:ilvl w:val="0"/>
          <w:numId w:val="2"/>
        </w:numPr>
        <w:tabs>
          <w:tab w:val="left" w:pos="1198"/>
        </w:tabs>
        <w:spacing w:before="0" w:after="0" w:line="276" w:lineRule="auto"/>
        <w:ind w:left="232" w:right="855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в творческих 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интересам, культурныеи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14:paraId="325A1EEF">
      <w:pPr>
        <w:pStyle w:val="7"/>
        <w:numPr>
          <w:ilvl w:val="0"/>
          <w:numId w:val="2"/>
        </w:numPr>
        <w:tabs>
          <w:tab w:val="left" w:pos="1198"/>
        </w:tabs>
        <w:spacing w:before="0" w:after="0" w:line="276" w:lineRule="auto"/>
        <w:ind w:left="232" w:right="857" w:firstLine="708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подростковыхи юношеских общественных объединений, организаций и других;</w:t>
      </w:r>
    </w:p>
    <w:p w14:paraId="7676CF0F">
      <w:pPr>
        <w:pStyle w:val="7"/>
        <w:numPr>
          <w:ilvl w:val="0"/>
          <w:numId w:val="2"/>
        </w:numPr>
        <w:tabs>
          <w:tab w:val="left" w:pos="1198"/>
        </w:tabs>
        <w:spacing w:before="0" w:after="0" w:line="276" w:lineRule="auto"/>
        <w:ind w:left="232" w:right="858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14:paraId="7DDA110E">
      <w:pPr>
        <w:pStyle w:val="7"/>
        <w:numPr>
          <w:ilvl w:val="0"/>
          <w:numId w:val="2"/>
        </w:numPr>
        <w:tabs>
          <w:tab w:val="left" w:pos="1198"/>
        </w:tabs>
        <w:spacing w:before="1" w:after="0" w:line="276" w:lineRule="auto"/>
        <w:ind w:left="232" w:right="857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14:paraId="29E68D58">
      <w:pPr>
        <w:pStyle w:val="7"/>
        <w:numPr>
          <w:ilvl w:val="0"/>
          <w:numId w:val="2"/>
        </w:numPr>
        <w:tabs>
          <w:tab w:val="left" w:pos="1198"/>
        </w:tabs>
        <w:spacing w:before="1" w:after="0" w:line="276" w:lineRule="auto"/>
        <w:ind w:left="232" w:right="858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7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7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2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75"/>
          <w:sz w:val="24"/>
        </w:rPr>
        <w:t xml:space="preserve"> </w:t>
      </w:r>
      <w:r>
        <w:rPr>
          <w:sz w:val="24"/>
        </w:rPr>
        <w:t>жизни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</w:p>
    <w:p w14:paraId="7F125084">
      <w:pPr>
        <w:pStyle w:val="5"/>
        <w:spacing w:before="72" w:line="276" w:lineRule="auto"/>
        <w:ind w:right="859" w:firstLine="0"/>
      </w:pPr>
      <w:r>
        <w:t>здоровья 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14:paraId="167F8F56">
      <w:pPr>
        <w:pStyle w:val="5"/>
        <w:spacing w:line="276" w:lineRule="auto"/>
        <w:ind w:right="858"/>
      </w:pPr>
      <w: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14:paraId="29176F0B">
      <w:pPr>
        <w:pStyle w:val="5"/>
        <w:spacing w:line="276" w:lineRule="auto"/>
        <w:ind w:right="856"/>
      </w:pPr>
      <w: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</w:t>
      </w:r>
    </w:p>
    <w:p w14:paraId="6C5990F5">
      <w:pPr>
        <w:pStyle w:val="5"/>
        <w:spacing w:before="41"/>
        <w:ind w:left="0" w:firstLine="0"/>
        <w:jc w:val="left"/>
      </w:pPr>
    </w:p>
    <w:p w14:paraId="131E5ECD">
      <w:pPr>
        <w:pStyle w:val="2"/>
        <w:numPr>
          <w:ilvl w:val="0"/>
          <w:numId w:val="1"/>
        </w:numPr>
        <w:tabs>
          <w:tab w:val="left" w:pos="3041"/>
        </w:tabs>
        <w:spacing w:before="0" w:after="0" w:line="240" w:lineRule="auto"/>
        <w:ind w:left="3041" w:right="0" w:hanging="240"/>
        <w:jc w:val="both"/>
      </w:pPr>
      <w:r>
        <w:t>Содержание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3C163508">
      <w:pPr>
        <w:pStyle w:val="5"/>
        <w:spacing w:before="41" w:line="276" w:lineRule="auto"/>
        <w:ind w:right="849"/>
      </w:pPr>
      <w:r>
        <w:t xml:space="preserve">Количество часов, выделяемых на внеурочную деятельность, составляет за 5 лет обучения на уровне основного общего образования не более 1750 часов, в год – не более 350 </w:t>
      </w:r>
      <w:r>
        <w:rPr>
          <w:spacing w:val="-2"/>
        </w:rPr>
        <w:t>часов.</w:t>
      </w:r>
    </w:p>
    <w:p w14:paraId="0DFE7BC8">
      <w:pPr>
        <w:pStyle w:val="5"/>
        <w:spacing w:before="1" w:line="276" w:lineRule="auto"/>
        <w:ind w:right="852"/>
      </w:pPr>
      <w:r>
        <w:t>Величина недельной образовательной нагрузки (количество занятий), реализуемой 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отведенных</w:t>
      </w:r>
      <w:r>
        <w:rPr>
          <w:spacing w:val="-3"/>
        </w:rPr>
        <w:t xml:space="preserve"> </w:t>
      </w:r>
      <w:r>
        <w:t>на освоение обучающимися учебного плана,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 более 10 часов. Для недопущения</w:t>
      </w:r>
      <w:r>
        <w:rPr>
          <w:spacing w:val="-1"/>
        </w:rPr>
        <w:t xml:space="preserve"> </w:t>
      </w:r>
      <w:r>
        <w:t>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</w:t>
      </w:r>
      <w:r>
        <w:rPr>
          <w:rFonts w:hint="default"/>
          <w:lang w:val="ru-RU"/>
        </w:rPr>
        <w:t xml:space="preserve"> </w:t>
      </w:r>
      <w:r>
        <w:t>в походах, поездках и другие).</w:t>
      </w:r>
    </w:p>
    <w:p w14:paraId="5C76E204">
      <w:pPr>
        <w:pStyle w:val="5"/>
        <w:spacing w:line="276" w:lineRule="auto"/>
        <w:ind w:right="856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расходы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могут отличаться:</w:t>
      </w:r>
    </w:p>
    <w:p w14:paraId="2C000701">
      <w:pPr>
        <w:pStyle w:val="5"/>
        <w:spacing w:before="2" w:line="276" w:lineRule="auto"/>
        <w:ind w:right="860"/>
      </w:pPr>
      <w: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14:paraId="02A0A0B8">
      <w:pPr>
        <w:pStyle w:val="5"/>
        <w:spacing w:line="276" w:lineRule="auto"/>
        <w:ind w:right="851"/>
      </w:pPr>
      <w:r>
        <w:t>на внеурочную деятельность по формированию функциональной грамотности – от 1 до 2 часов;</w:t>
      </w:r>
    </w:p>
    <w:p w14:paraId="7EC8161D">
      <w:pPr>
        <w:pStyle w:val="5"/>
        <w:spacing w:line="276" w:lineRule="auto"/>
        <w:ind w:right="859"/>
      </w:pPr>
      <w:r>
        <w:t>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</w:t>
      </w:r>
    </w:p>
    <w:p w14:paraId="26F7C640">
      <w:pPr>
        <w:pStyle w:val="5"/>
        <w:spacing w:line="276" w:lineRule="auto"/>
        <w:ind w:right="851"/>
      </w:pPr>
      <w: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</w:t>
      </w:r>
    </w:p>
    <w:p w14:paraId="237AA829">
      <w:pPr>
        <w:pStyle w:val="5"/>
        <w:spacing w:line="276" w:lineRule="auto"/>
        <w:ind w:right="852"/>
      </w:pPr>
      <w:r>
        <w:t>на организационное обеспечение учебной деятельности, осуществление педагогической поддержки социализации обучающихся и обеспечениеих благополучия еженедельно – от 2 до 3 часов.</w:t>
      </w:r>
    </w:p>
    <w:p w14:paraId="7C5E0892">
      <w:pPr>
        <w:pStyle w:val="5"/>
        <w:ind w:left="941" w:firstLine="0"/>
      </w:pPr>
      <w:r>
        <w:t>Общий</w:t>
      </w:r>
      <w:r>
        <w:rPr>
          <w:spacing w:val="-5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неделю.</w:t>
      </w:r>
    </w:p>
    <w:p w14:paraId="1F40C028">
      <w:pPr>
        <w:pStyle w:val="5"/>
        <w:spacing w:before="40" w:line="278" w:lineRule="auto"/>
        <w:ind w:right="851"/>
      </w:pPr>
      <w:r>
        <w:t xml:space="preserve">Один час в неделю рекомендуется отводить на внеурочное занятие «Разговоры о </w:t>
      </w:r>
      <w:r>
        <w:rPr>
          <w:spacing w:val="-2"/>
        </w:rPr>
        <w:t>важном».</w:t>
      </w:r>
    </w:p>
    <w:p w14:paraId="27BE1692">
      <w:pPr>
        <w:pStyle w:val="5"/>
        <w:spacing w:line="276" w:lineRule="auto"/>
        <w:ind w:right="853"/>
      </w:pPr>
      <w:r>
        <w:t>Внеурочные занятия «Разговоры о важном» направлены на развитие ценностного отношения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родине</w:t>
      </w:r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России,</w:t>
      </w:r>
      <w:r>
        <w:rPr>
          <w:spacing w:val="33"/>
        </w:rPr>
        <w:t xml:space="preserve"> </w:t>
      </w:r>
      <w:r>
        <w:t>населяющим</w:t>
      </w:r>
      <w:r>
        <w:rPr>
          <w:spacing w:val="33"/>
        </w:rPr>
        <w:t xml:space="preserve"> </w:t>
      </w:r>
      <w:r>
        <w:t>ее</w:t>
      </w:r>
      <w:r>
        <w:rPr>
          <w:spacing w:val="35"/>
        </w:rPr>
        <w:t xml:space="preserve"> </w:t>
      </w:r>
      <w:r>
        <w:t>людям,</w:t>
      </w:r>
      <w:r>
        <w:rPr>
          <w:spacing w:val="33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уникальной</w:t>
      </w:r>
    </w:p>
    <w:p w14:paraId="1492B85C">
      <w:pPr>
        <w:pStyle w:val="5"/>
        <w:spacing w:before="72" w:line="276" w:lineRule="auto"/>
        <w:ind w:right="851" w:firstLine="0"/>
      </w:pPr>
      <w:r>
        <w:t xml:space="preserve">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</w:t>
      </w:r>
      <w:r>
        <w:rPr>
          <w:spacing w:val="-2"/>
        </w:rPr>
        <w:t>обществе.</w:t>
      </w:r>
    </w:p>
    <w:p w14:paraId="32EEA245">
      <w:pPr>
        <w:pStyle w:val="5"/>
        <w:spacing w:before="1" w:line="276" w:lineRule="auto"/>
        <w:ind w:right="851"/>
      </w:pPr>
      <w:r>
        <w:t>Основной формат внеурочных занятий «Разговоры о важном» – разговор и (или) беседа с обучающимися. Основные темы занятий связаныс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5FDF6CE1">
      <w:pPr>
        <w:pStyle w:val="5"/>
        <w:spacing w:line="276" w:lineRule="auto"/>
        <w:ind w:right="852"/>
      </w:pPr>
      <w: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</w:t>
      </w:r>
      <w:r>
        <w:rPr>
          <w:spacing w:val="40"/>
        </w:rPr>
        <w:t xml:space="preserve"> </w:t>
      </w:r>
      <w:r>
        <w:t>потребностей и интересов обучающихся.</w:t>
      </w:r>
    </w:p>
    <w:p w14:paraId="1C852C70">
      <w:pPr>
        <w:pStyle w:val="5"/>
        <w:spacing w:line="276" w:lineRule="auto"/>
        <w:ind w:right="852"/>
      </w:pPr>
      <w: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14:paraId="6563A03A">
      <w:pPr>
        <w:pStyle w:val="5"/>
        <w:spacing w:line="276" w:lineRule="auto"/>
        <w:ind w:right="854"/>
      </w:pPr>
      <w: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502EF695">
      <w:pPr>
        <w:pStyle w:val="5"/>
        <w:spacing w:line="276" w:lineRule="auto"/>
        <w:ind w:right="856"/>
      </w:pPr>
      <w: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организации;</w:t>
      </w:r>
    </w:p>
    <w:p w14:paraId="3DA11375">
      <w:pPr>
        <w:pStyle w:val="5"/>
        <w:spacing w:line="278" w:lineRule="auto"/>
        <w:ind w:right="859"/>
      </w:pPr>
      <w:r>
        <w:t>модель плана с преобладанием деятельности ученических сообществи</w:t>
      </w:r>
      <w:r>
        <w:rPr>
          <w:spacing w:val="40"/>
        </w:rPr>
        <w:t xml:space="preserve"> </w:t>
      </w:r>
      <w:r>
        <w:t>воспитательных мероприятий.</w:t>
      </w:r>
    </w:p>
    <w:p w14:paraId="0EEBE050">
      <w:pPr>
        <w:pStyle w:val="5"/>
        <w:spacing w:line="276" w:lineRule="auto"/>
        <w:ind w:right="854"/>
      </w:pPr>
      <w:r>
        <w:t>Формы реализации внеурочной деятельности образовательная организация</w:t>
      </w:r>
      <w:r>
        <w:rPr>
          <w:spacing w:val="40"/>
        </w:rPr>
        <w:t xml:space="preserve"> </w:t>
      </w:r>
      <w:r>
        <w:t>определяет самостоятельно.</w:t>
      </w:r>
    </w:p>
    <w:p w14:paraId="388083D6">
      <w:pPr>
        <w:pStyle w:val="5"/>
        <w:spacing w:line="276" w:lineRule="auto"/>
        <w:ind w:right="849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</w:t>
      </w:r>
      <w:r>
        <w:rPr>
          <w:spacing w:val="40"/>
        </w:rPr>
        <w:t xml:space="preserve"> </w:t>
      </w:r>
      <w:r>
        <w:t>экспедиции, практики), экскурсии (в музеи, парки, на предприятия и другие), походы, деловые игры и другое.</w:t>
      </w:r>
    </w:p>
    <w:p w14:paraId="015642A6">
      <w:pPr>
        <w:pStyle w:val="5"/>
        <w:spacing w:line="276" w:lineRule="auto"/>
        <w:ind w:right="857"/>
      </w:pPr>
      <w: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6B23F402">
      <w:pPr>
        <w:pStyle w:val="5"/>
        <w:spacing w:line="276" w:lineRule="auto"/>
        <w:ind w:right="855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</w:t>
      </w:r>
      <w:r>
        <w:rPr>
          <w:spacing w:val="72"/>
        </w:rPr>
        <w:t xml:space="preserve">  </w:t>
      </w:r>
      <w:r>
        <w:t>осуществляющих</w:t>
      </w:r>
      <w:r>
        <w:rPr>
          <w:spacing w:val="72"/>
        </w:rPr>
        <w:t xml:space="preserve">  </w:t>
      </w:r>
      <w:r>
        <w:t>лицензированную</w:t>
      </w:r>
      <w:r>
        <w:rPr>
          <w:spacing w:val="72"/>
        </w:rPr>
        <w:t xml:space="preserve">  </w:t>
      </w:r>
      <w:r>
        <w:t>образовательную</w:t>
      </w:r>
      <w:r>
        <w:rPr>
          <w:spacing w:val="72"/>
        </w:rPr>
        <w:t xml:space="preserve">  </w:t>
      </w:r>
      <w:r>
        <w:t>деятельность,</w:t>
      </w:r>
    </w:p>
    <w:p w14:paraId="20468EB3">
      <w:pPr>
        <w:pStyle w:val="5"/>
        <w:spacing w:before="72" w:line="276" w:lineRule="auto"/>
        <w:ind w:right="858" w:firstLine="0"/>
      </w:pPr>
      <w:r>
        <w:t xml:space="preserve">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</w:t>
      </w:r>
      <w:r>
        <w:rPr>
          <w:spacing w:val="-2"/>
        </w:rPr>
        <w:t>ресурсами.</w:t>
      </w:r>
    </w:p>
    <w:p w14:paraId="6A9F3156">
      <w:pPr>
        <w:pStyle w:val="5"/>
        <w:spacing w:before="42"/>
        <w:ind w:left="0" w:firstLine="0"/>
        <w:jc w:val="left"/>
      </w:pPr>
    </w:p>
    <w:p w14:paraId="5E156F7A">
      <w:pPr>
        <w:pStyle w:val="5"/>
        <w:spacing w:before="42"/>
        <w:ind w:left="0" w:firstLine="0"/>
        <w:jc w:val="left"/>
      </w:pPr>
    </w:p>
    <w:p w14:paraId="7D246953">
      <w:pPr>
        <w:pStyle w:val="5"/>
        <w:spacing w:before="42"/>
        <w:ind w:left="0" w:firstLine="0"/>
        <w:jc w:val="left"/>
      </w:pPr>
    </w:p>
    <w:p w14:paraId="0E3C58BB">
      <w:pPr>
        <w:pStyle w:val="5"/>
        <w:spacing w:before="42"/>
        <w:ind w:left="0" w:firstLine="0"/>
        <w:jc w:val="left"/>
      </w:pPr>
    </w:p>
    <w:p w14:paraId="037B83FE">
      <w:pPr>
        <w:pStyle w:val="5"/>
        <w:spacing w:before="42"/>
        <w:ind w:left="0" w:firstLine="0"/>
        <w:jc w:val="left"/>
      </w:pPr>
    </w:p>
    <w:p w14:paraId="34E7F6F4">
      <w:pPr>
        <w:pStyle w:val="5"/>
        <w:spacing w:before="42"/>
        <w:ind w:left="0" w:firstLine="0"/>
        <w:jc w:val="left"/>
      </w:pPr>
    </w:p>
    <w:p w14:paraId="4480A63F">
      <w:pPr>
        <w:pStyle w:val="5"/>
        <w:spacing w:before="42"/>
        <w:ind w:left="0" w:firstLine="0"/>
        <w:jc w:val="left"/>
      </w:pPr>
    </w:p>
    <w:p w14:paraId="1A7B3BC7">
      <w:pPr>
        <w:pStyle w:val="5"/>
        <w:spacing w:before="42"/>
        <w:ind w:left="0" w:firstLine="0"/>
        <w:jc w:val="left"/>
      </w:pPr>
    </w:p>
    <w:p w14:paraId="22F5A428">
      <w:pPr>
        <w:pStyle w:val="5"/>
        <w:spacing w:before="42"/>
        <w:ind w:left="0" w:firstLine="0"/>
        <w:jc w:val="left"/>
      </w:pPr>
    </w:p>
    <w:p w14:paraId="469D917D">
      <w:pPr>
        <w:pStyle w:val="7"/>
        <w:numPr>
          <w:ilvl w:val="0"/>
          <w:numId w:val="1"/>
        </w:numPr>
        <w:tabs>
          <w:tab w:val="left" w:pos="3805"/>
        </w:tabs>
        <w:spacing w:before="0" w:after="0" w:line="240" w:lineRule="auto"/>
        <w:ind w:left="3805" w:right="0" w:hanging="24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1438"/>
        <w:gridCol w:w="1371"/>
        <w:gridCol w:w="1371"/>
        <w:gridCol w:w="1371"/>
        <w:gridCol w:w="1371"/>
      </w:tblGrid>
      <w:tr w14:paraId="56141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  <w:vMerge w:val="restart"/>
            <w:shd w:val="clear" w:color="auto" w:fill="D9D9D9"/>
          </w:tcPr>
          <w:p w14:paraId="3D9B88E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Учебные курсы</w:t>
            </w:r>
          </w:p>
          <w:p w14:paraId="67A3624E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6922" w:type="dxa"/>
            <w:gridSpan w:val="5"/>
            <w:shd w:val="clear" w:color="auto" w:fill="D9D9D9"/>
          </w:tcPr>
          <w:p w14:paraId="739A19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Количество часов в неделю</w:t>
            </w:r>
          </w:p>
        </w:tc>
      </w:tr>
      <w:tr w14:paraId="2CF7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  <w:vMerge w:val="continue"/>
          </w:tcPr>
          <w:p w14:paraId="3308AAB3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1438" w:type="dxa"/>
            <w:shd w:val="clear" w:color="auto" w:fill="D9D9D9"/>
          </w:tcPr>
          <w:p w14:paraId="1ADE01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14:paraId="6B2062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6</w:t>
            </w:r>
          </w:p>
        </w:tc>
        <w:tc>
          <w:tcPr>
            <w:tcW w:w="1371" w:type="dxa"/>
            <w:shd w:val="clear" w:color="auto" w:fill="D9D9D9"/>
          </w:tcPr>
          <w:p w14:paraId="0B8743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7</w:t>
            </w:r>
          </w:p>
        </w:tc>
        <w:tc>
          <w:tcPr>
            <w:tcW w:w="1371" w:type="dxa"/>
            <w:shd w:val="clear" w:color="auto" w:fill="D9D9D9"/>
          </w:tcPr>
          <w:p w14:paraId="5B910F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8</w:t>
            </w:r>
          </w:p>
        </w:tc>
        <w:tc>
          <w:tcPr>
            <w:tcW w:w="1371" w:type="dxa"/>
            <w:shd w:val="clear" w:color="auto" w:fill="D9D9D9"/>
          </w:tcPr>
          <w:p w14:paraId="773382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9</w:t>
            </w:r>
          </w:p>
        </w:tc>
      </w:tr>
      <w:tr w14:paraId="4D69C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</w:tcPr>
          <w:p w14:paraId="5254B72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«Разговоры о важном»</w:t>
            </w:r>
          </w:p>
        </w:tc>
        <w:tc>
          <w:tcPr>
            <w:tcW w:w="1438" w:type="dxa"/>
          </w:tcPr>
          <w:p w14:paraId="3EACD9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514AAB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33245B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1DADE3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2CED79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33D0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</w:tcPr>
          <w:p w14:paraId="0A492FDB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«Основы функциональной грамотности»</w:t>
            </w:r>
          </w:p>
        </w:tc>
        <w:tc>
          <w:tcPr>
            <w:tcW w:w="1438" w:type="dxa"/>
          </w:tcPr>
          <w:p w14:paraId="3E8E3A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1B67E7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337509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508F54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141FF1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4B4C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</w:tcPr>
          <w:p w14:paraId="5765579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«Школьный театр»</w:t>
            </w:r>
          </w:p>
        </w:tc>
        <w:tc>
          <w:tcPr>
            <w:tcW w:w="1438" w:type="dxa"/>
          </w:tcPr>
          <w:p w14:paraId="0B1C9D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132FDF6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1</w:t>
            </w:r>
          </w:p>
        </w:tc>
        <w:tc>
          <w:tcPr>
            <w:tcW w:w="1371" w:type="dxa"/>
          </w:tcPr>
          <w:p w14:paraId="773D0F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3B2361F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</w:t>
            </w:r>
          </w:p>
        </w:tc>
        <w:tc>
          <w:tcPr>
            <w:tcW w:w="1371" w:type="dxa"/>
          </w:tcPr>
          <w:p w14:paraId="70A257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</w:tr>
      <w:tr w14:paraId="3ABE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</w:tcPr>
          <w:p w14:paraId="1E0FEA63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«Спортивные игры»</w:t>
            </w:r>
          </w:p>
        </w:tc>
        <w:tc>
          <w:tcPr>
            <w:tcW w:w="1438" w:type="dxa"/>
          </w:tcPr>
          <w:p w14:paraId="6789AC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  <w:tc>
          <w:tcPr>
            <w:tcW w:w="1371" w:type="dxa"/>
          </w:tcPr>
          <w:p w14:paraId="433C2BF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</w:t>
            </w:r>
          </w:p>
        </w:tc>
        <w:tc>
          <w:tcPr>
            <w:tcW w:w="1371" w:type="dxa"/>
          </w:tcPr>
          <w:p w14:paraId="5BFEE1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  <w:tc>
          <w:tcPr>
            <w:tcW w:w="1371" w:type="dxa"/>
          </w:tcPr>
          <w:p w14:paraId="01BA45C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0.5</w:t>
            </w:r>
          </w:p>
        </w:tc>
        <w:tc>
          <w:tcPr>
            <w:tcW w:w="1371" w:type="dxa"/>
          </w:tcPr>
          <w:p w14:paraId="000222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5738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</w:tcPr>
          <w:p w14:paraId="1F2BCD7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«Россия-мои горизонты»</w:t>
            </w:r>
          </w:p>
        </w:tc>
        <w:tc>
          <w:tcPr>
            <w:tcW w:w="1438" w:type="dxa"/>
          </w:tcPr>
          <w:p w14:paraId="6D81DA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  <w:tc>
          <w:tcPr>
            <w:tcW w:w="1371" w:type="dxa"/>
          </w:tcPr>
          <w:p w14:paraId="22FAFF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77E3AB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77B449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7B38F6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393DF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210" w:type="dxa"/>
          </w:tcPr>
          <w:p w14:paraId="25414A52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«Разговор о правильном питании»</w:t>
            </w:r>
          </w:p>
        </w:tc>
        <w:tc>
          <w:tcPr>
            <w:tcW w:w="1438" w:type="dxa"/>
          </w:tcPr>
          <w:p w14:paraId="49A2EA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1371" w:type="dxa"/>
          </w:tcPr>
          <w:p w14:paraId="7ABB90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  <w:tc>
          <w:tcPr>
            <w:tcW w:w="1371" w:type="dxa"/>
          </w:tcPr>
          <w:p w14:paraId="408E42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  <w:tc>
          <w:tcPr>
            <w:tcW w:w="1371" w:type="dxa"/>
          </w:tcPr>
          <w:p w14:paraId="70E160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  <w:tc>
          <w:tcPr>
            <w:tcW w:w="1371" w:type="dxa"/>
          </w:tcPr>
          <w:p w14:paraId="050615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</w:tr>
      <w:tr w14:paraId="271E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210" w:type="dxa"/>
          </w:tcPr>
          <w:p w14:paraId="57FADE38">
            <w:pPr>
              <w:spacing w:after="0" w:line="240" w:lineRule="auto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ascii="Times New Roman" w:hAnsi="Times New Roman" w:eastAsia="Calibri" w:cs="Times New Roman"/>
                <w:lang w:val="ru-RU"/>
              </w:rPr>
              <w:t>Основа</w:t>
            </w:r>
            <w:r>
              <w:rPr>
                <w:rFonts w:hint="default" w:ascii="Times New Roman" w:hAnsi="Times New Roman" w:eastAsia="Calibri" w:cs="Times New Roman"/>
                <w:lang w:val="ru-RU"/>
              </w:rPr>
              <w:t xml:space="preserve"> военной подготовки</w:t>
            </w:r>
          </w:p>
        </w:tc>
        <w:tc>
          <w:tcPr>
            <w:tcW w:w="1438" w:type="dxa"/>
          </w:tcPr>
          <w:p w14:paraId="598B317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</w:t>
            </w:r>
          </w:p>
        </w:tc>
        <w:tc>
          <w:tcPr>
            <w:tcW w:w="1371" w:type="dxa"/>
          </w:tcPr>
          <w:p w14:paraId="77AF1B7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</w:t>
            </w:r>
          </w:p>
        </w:tc>
        <w:tc>
          <w:tcPr>
            <w:tcW w:w="1371" w:type="dxa"/>
          </w:tcPr>
          <w:p w14:paraId="355CDD4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</w:t>
            </w:r>
          </w:p>
        </w:tc>
        <w:tc>
          <w:tcPr>
            <w:tcW w:w="1371" w:type="dxa"/>
          </w:tcPr>
          <w:p w14:paraId="0D18084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0,5</w:t>
            </w:r>
          </w:p>
        </w:tc>
        <w:tc>
          <w:tcPr>
            <w:tcW w:w="1371" w:type="dxa"/>
          </w:tcPr>
          <w:p w14:paraId="0C8F5EB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</w:t>
            </w:r>
          </w:p>
        </w:tc>
      </w:tr>
      <w:tr w14:paraId="3B4A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0" w:type="dxa"/>
            <w:shd w:val="clear" w:color="auto" w:fill="00FF00"/>
          </w:tcPr>
          <w:p w14:paraId="2C1944A5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ИТОГО недельная нагрузка</w:t>
            </w:r>
          </w:p>
        </w:tc>
        <w:tc>
          <w:tcPr>
            <w:tcW w:w="1438" w:type="dxa"/>
            <w:shd w:val="clear" w:color="auto" w:fill="00FF00"/>
          </w:tcPr>
          <w:p w14:paraId="5E553C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4</w:t>
            </w:r>
          </w:p>
        </w:tc>
        <w:tc>
          <w:tcPr>
            <w:tcW w:w="1371" w:type="dxa"/>
            <w:shd w:val="clear" w:color="auto" w:fill="00FF00"/>
          </w:tcPr>
          <w:p w14:paraId="706B26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4</w:t>
            </w:r>
          </w:p>
        </w:tc>
        <w:tc>
          <w:tcPr>
            <w:tcW w:w="1371" w:type="dxa"/>
            <w:shd w:val="clear" w:color="auto" w:fill="00FF00"/>
          </w:tcPr>
          <w:p w14:paraId="320F42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4</w:t>
            </w:r>
          </w:p>
        </w:tc>
        <w:tc>
          <w:tcPr>
            <w:tcW w:w="1371" w:type="dxa"/>
            <w:shd w:val="clear" w:color="auto" w:fill="00FF00"/>
          </w:tcPr>
          <w:p w14:paraId="44D62A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4</w:t>
            </w:r>
          </w:p>
        </w:tc>
        <w:tc>
          <w:tcPr>
            <w:tcW w:w="1371" w:type="dxa"/>
            <w:shd w:val="clear" w:color="auto" w:fill="00FF00"/>
          </w:tcPr>
          <w:p w14:paraId="5E8700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4</w:t>
            </w:r>
          </w:p>
        </w:tc>
      </w:tr>
    </w:tbl>
    <w:p w14:paraId="50D9ED4B">
      <w:pPr>
        <w:spacing w:after="0"/>
        <w:rPr>
          <w:sz w:val="24"/>
        </w:rPr>
        <w:sectPr>
          <w:footerReference r:id="rId5" w:type="default"/>
          <w:pgSz w:w="11910" w:h="16840"/>
          <w:pgMar w:top="760" w:right="280" w:bottom="1200" w:left="900" w:header="0" w:footer="1000" w:gutter="0"/>
          <w:cols w:space="720" w:num="1"/>
        </w:sectPr>
      </w:pPr>
    </w:p>
    <w:p w14:paraId="44AC95E5">
      <w:pPr>
        <w:pStyle w:val="5"/>
        <w:spacing w:before="4"/>
        <w:ind w:left="0" w:firstLine="0"/>
        <w:jc w:val="left"/>
        <w:rPr>
          <w:b/>
          <w:sz w:val="17"/>
        </w:rPr>
      </w:pPr>
    </w:p>
    <w:p w14:paraId="3FBB6CAC">
      <w:pPr>
        <w:spacing w:after="0"/>
        <w:jc w:val="left"/>
        <w:rPr>
          <w:sz w:val="17"/>
        </w:rPr>
        <w:sectPr>
          <w:pgSz w:w="11910" w:h="16840"/>
          <w:pgMar w:top="1920" w:right="280" w:bottom="1200" w:left="900" w:header="0" w:footer="1000" w:gutter="0"/>
          <w:cols w:space="720" w:num="1"/>
        </w:sectPr>
      </w:pPr>
    </w:p>
    <w:p w14:paraId="19DB723B">
      <w:pPr>
        <w:pStyle w:val="5"/>
        <w:ind w:left="973" w:firstLine="0"/>
        <w:jc w:val="left"/>
        <w:rPr>
          <w:sz w:val="20"/>
        </w:rPr>
      </w:pPr>
    </w:p>
    <w:sectPr>
      <w:pgSz w:w="11910" w:h="16840"/>
      <w:pgMar w:top="840" w:right="280" w:bottom="1200" w:left="900" w:header="0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9E98A">
    <w:pPr>
      <w:pStyle w:val="5"/>
      <w:spacing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6732270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E52E7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30.1pt;margin-top:780.9pt;height:13.05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5&#10;DbUX2wAAAA8BAAAPAAAAAAAAAAEAIAAAACIAAABkcnMvZG93bnJldi54bWxQSwECFAAUAAAACACH&#10;TuJASP3iUa8BAABz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2E52E7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232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8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7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85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3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1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80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65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6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919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3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66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5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86261D9"/>
    <w:rsid w:val="2D7208A2"/>
    <w:rsid w:val="670C603E"/>
    <w:rsid w:val="701F2259"/>
    <w:rsid w:val="78EA0ACC"/>
    <w:rsid w:val="79BB35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041" w:hanging="24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32" w:firstLine="708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32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75" w:lineRule="exact"/>
      <w:ind w:left="17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table" w:customStyle="1" w:styleId="9">
    <w:name w:val="Сетка таблицы3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2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2024-09-27T08:29:00Z</dcterms:created>
  <dc:creator>Суханова ТВ</dc:creator>
  <cp:lastModifiedBy>Гулия</cp:lastModifiedBy>
  <cp:lastPrinted>2025-11-07T08:36:00Z</cp:lastPrinted>
  <dcterms:modified xsi:type="dcterms:W3CDTF">2025-11-07T10:46:55Z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1049-12.2.0.21931</vt:lpwstr>
  </property>
  <property fmtid="{D5CDD505-2E9C-101B-9397-08002B2CF9AE}" pid="7" name="ICV">
    <vt:lpwstr>39548F26826A44D1AC95B13BE1330EDA_12</vt:lpwstr>
  </property>
</Properties>
</file>